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7.png" ContentType="image/png"/>
  <Override PartName="/word/media/image26.jpeg" ContentType="image/jpeg"/>
  <Override PartName="/word/media/image7.jpeg" ContentType="image/jpeg"/>
  <Override PartName="/word/media/image15.png" ContentType="image/png"/>
  <Override PartName="/word/media/image23.jpeg" ContentType="image/jpeg"/>
  <Override PartName="/word/media/image6.jpeg" ContentType="image/jpeg"/>
  <Override PartName="/word/media/image22.jpeg" ContentType="image/jpeg"/>
  <Override PartName="/word/media/image18.png" ContentType="image/png"/>
  <Override PartName="/word/media/image21.jpeg" ContentType="image/jpeg"/>
  <Override PartName="/word/media/image16.png" ContentType="image/png"/>
  <Override PartName="/word/media/image13.jpeg" ContentType="image/jpeg"/>
  <Override PartName="/word/media/image12.jpeg" ContentType="image/jpeg"/>
  <Override PartName="/word/media/image4.png" ContentType="image/png"/>
  <Override PartName="/word/media/image11.jpeg" ContentType="image/jpeg"/>
  <Override PartName="/word/media/image14.png" ContentType="image/png"/>
  <Override PartName="/word/media/image10.jpeg" ContentType="image/jpeg"/>
  <Override PartName="/word/media/image2.png" ContentType="image/png"/>
  <Override PartName="/word/media/image25.jpeg" ContentType="image/jpeg"/>
  <Override PartName="/word/media/image9.jpeg" ContentType="image/jpeg"/>
  <Override PartName="/word/media/image5.png" ContentType="image/png"/>
  <Override PartName="/word/media/image19.jpeg" ContentType="image/jpeg"/>
  <Override PartName="/word/media/image20.jpeg" ContentType="image/jpeg"/>
  <Override PartName="/word/media/image3.png" ContentType="image/png"/>
  <Override PartName="/word/media/image17.png" ContentType="image/png"/>
  <Override PartName="/word/media/image24.jpeg" ContentType="image/jpeg"/>
  <Override PartName="/word/media/image8.jpeg" ContentType="image/jpe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7"/>
        <w:numPr>
          <w:ilvl w:val="0"/>
          <w:numId w:val="4"/>
        </w:numPr>
        <w:jc w:val="center"/>
        <w:rPr/>
      </w:pPr>
      <w:r>
        <w:rPr/>
        <w:t>МИНОБРНАУКИ РОССИИ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  <w:t>САНКТ-ПЕТЕРБУРГСКИЙ ГОСУДАРСТВЕННЫЙ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  <w:t>ЭЛЕКТРОТЕХНИЧЕСКИЙ УНИВЕРСИТЕТ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  <w:t>«ЛЭТИ» ИМ. В.И. УЛЬЯНОВА (ЛЕНИНА)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  <w:t>Кафедра Вычислительной техники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КУРСОВАЯ РАБОТА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по дисциплине «Элементная база цифровых систем»</w:t>
      </w:r>
    </w:p>
    <w:p>
      <w:pPr>
        <w:pStyle w:val="Style17"/>
        <w:numPr>
          <w:ilvl w:val="0"/>
          <w:numId w:val="4"/>
        </w:numPr>
        <w:jc w:val="center"/>
        <w:rPr/>
      </w:pPr>
      <w:r>
        <w:rPr/>
        <w:t>Тема: Преобразователь параллельного кода в последовательный для асинхронного протокола передач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Вариант 7.2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tbl>
      <w:tblPr>
        <w:tblW w:w="9638" w:type="dxa"/>
        <w:jc w:val="left"/>
        <w:tblInd w:w="0" w:type="dxa"/>
        <w:tblBorders/>
        <w:tblCellMar>
          <w:top w:w="55" w:type="dxa"/>
          <w:left w:w="43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Студент гр. 9308</w:t>
            </w:r>
          </w:p>
        </w:tc>
        <w:tc>
          <w:tcPr>
            <w:tcW w:w="3213" w:type="dxa"/>
            <w:tcBorders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Соболев М.С.</w:t>
            </w:r>
          </w:p>
        </w:tc>
      </w:tr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Преподаватель</w:t>
            </w:r>
          </w:p>
        </w:tc>
        <w:tc>
          <w:tcPr>
            <w:tcW w:w="3213" w:type="dxa"/>
            <w:tcBorders>
              <w:top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Ельчанинов М.Н.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  <w:r>
        <w:br w:type="page"/>
      </w:r>
    </w:p>
    <w:p>
      <w:pPr>
        <w:pStyle w:val="TOAHeading"/>
        <w:rPr/>
      </w:pPr>
      <w:r>
        <w:rPr/>
        <w:t>Оглавление</w:t>
      </w:r>
    </w:p>
    <w:p>
      <w:pPr>
        <w:pStyle w:val="11"/>
        <w:tabs>
          <w:tab w:val="right" w:pos="9638" w:leader="dot"/>
        </w:tabs>
        <w:rPr/>
      </w:pPr>
      <w:r>
        <w:fldChar w:fldCharType="begin"/>
      </w:r>
      <w:r>
        <w:rPr>
          <w:rStyle w:val="Style11"/>
        </w:rPr>
        <w:instrText> TOC \f \o "1-9" \h</w:instrText>
      </w:r>
      <w:r>
        <w:rPr>
          <w:rStyle w:val="Style11"/>
        </w:rPr>
        <w:fldChar w:fldCharType="separate"/>
      </w:r>
      <w:hyperlink w:anchor="__RefHeading___Toc336_311249038">
        <w:r>
          <w:rPr>
            <w:rStyle w:val="Style11"/>
          </w:rPr>
          <w:t>1. Введение</w:t>
          <w:tab/>
          <w:t>3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4330_7389959">
        <w:r>
          <w:rPr>
            <w:rStyle w:val="Style11"/>
          </w:rPr>
          <w:t>1.1. Введение</w:t>
          <w:tab/>
          <w:t>3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4332_7389959">
        <w:r>
          <w:rPr>
            <w:rStyle w:val="Style11"/>
          </w:rPr>
          <w:t>1.2. Краткие теоретические сведения</w:t>
          <w:tab/>
          <w:t>3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4336_7389959">
        <w:r>
          <w:rPr>
            <w:rStyle w:val="Style11"/>
          </w:rPr>
          <w:t>1.3. Задание на лабораторную работу</w:t>
          <w:tab/>
          <w:t>7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25638_1320847207">
        <w:r>
          <w:rPr>
            <w:rStyle w:val="Style11"/>
          </w:rPr>
          <w:t>1.4. Последовательность выполнения работы</w:t>
          <w:tab/>
          <w:t>8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338_311249038">
        <w:r>
          <w:rPr>
            <w:rStyle w:val="Style11"/>
          </w:rPr>
          <w:t>2. Ход работы</w:t>
          <w:tab/>
          <w:t>9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4340_7389959">
        <w:r>
          <w:rPr>
            <w:rStyle w:val="Style11"/>
          </w:rPr>
          <w:t>2.1. Синтез распределителя тактовых сигналов на основе сдвигающего регистра</w:t>
          <w:tab/>
          <w:t>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40_1320847207">
        <w:r>
          <w:rPr>
            <w:rStyle w:val="Style11"/>
          </w:rPr>
          <w:t>2.1.1. Вариант задания</w:t>
          <w:tab/>
          <w:t>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42_1320847207">
        <w:r>
          <w:rPr>
            <w:rStyle w:val="Style11"/>
          </w:rPr>
          <w:t>2.1.2. Функциональная схема</w:t>
          <w:tab/>
          <w:t>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44_1320847207">
        <w:r>
          <w:rPr>
            <w:rStyle w:val="Style11"/>
          </w:rPr>
          <w:t>2.1.3. Функциональное и временное моделирование</w:t>
          <w:tab/>
          <w:t>10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46_1320847207">
        <w:r>
          <w:rPr>
            <w:rStyle w:val="Style11"/>
          </w:rPr>
          <w:t>2.1.4. Макетное моделирование</w:t>
          <w:tab/>
          <w:t>15</w:t>
        </w:r>
      </w:hyperlink>
    </w:p>
    <w:p>
      <w:pPr>
        <w:pStyle w:val="21"/>
        <w:tabs>
          <w:tab w:val="right" w:pos="9355" w:leader="dot"/>
          <w:tab w:val="right" w:pos="9638" w:leader="dot"/>
        </w:tabs>
        <w:rPr/>
      </w:pPr>
      <w:hyperlink w:anchor="__RefHeading___Toc12132_2067955445">
        <w:r>
          <w:rPr>
            <w:rStyle w:val="Style11"/>
          </w:rPr>
          <w:t>2.2. Синтез РТС на основе счётчика Джонсона</w:t>
          <w:tab/>
          <w:t>19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48_1320847207">
        <w:r>
          <w:rPr>
            <w:rStyle w:val="Style11"/>
          </w:rPr>
          <w:t>2.2.1. Вариант задания</w:t>
          <w:tab/>
          <w:t>19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50_1320847207">
        <w:r>
          <w:rPr>
            <w:rStyle w:val="Style11"/>
          </w:rPr>
          <w:t>2.2.2. Функциональная схема</w:t>
          <w:tab/>
          <w:t>19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1293_115031369">
        <w:r>
          <w:rPr>
            <w:rStyle w:val="Style11"/>
          </w:rPr>
          <w:t>2.2.3. Функциональная схема для загрузки на микросхему</w:t>
          <w:tab/>
          <w:t>19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52_1320847207">
        <w:r>
          <w:rPr>
            <w:rStyle w:val="Style11"/>
          </w:rPr>
          <w:t>2.2.4. Функциональное и временное моделирование</w:t>
          <w:tab/>
          <w:t>21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25654_1320847207">
        <w:r>
          <w:rPr>
            <w:rStyle w:val="Style11"/>
          </w:rPr>
          <w:t>2.2.5. Макетное моделирование</w:t>
          <w:tab/>
          <w:t>27</w:t>
        </w:r>
      </w:hyperlink>
    </w:p>
    <w:p>
      <w:pPr>
        <w:pStyle w:val="31"/>
        <w:tabs>
          <w:tab w:val="right" w:pos="9072" w:leader="dot"/>
          <w:tab w:val="right" w:pos="9638" w:leader="dot"/>
        </w:tabs>
        <w:rPr/>
      </w:pPr>
      <w:hyperlink w:anchor="__RefHeading___Toc1295_115031369">
        <w:r>
          <w:rPr>
            <w:rStyle w:val="Style11"/>
          </w:rPr>
          <w:t>2.2.6. Макетное моделирование для загрузки на микросхему</w:t>
          <w:tab/>
          <w:t>30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358_311249038">
        <w:r>
          <w:rPr>
            <w:rStyle w:val="Style11"/>
          </w:rPr>
          <w:t>3. Вывод</w:t>
          <w:tab/>
          <w:t>35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360_311249038">
        <w:r>
          <w:rPr>
            <w:rStyle w:val="Style11"/>
          </w:rPr>
          <w:t>4. Список использованных источников</w:t>
          <w:tab/>
          <w:t>36</w:t>
        </w:r>
      </w:hyperlink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rPr/>
        <w:fldChar w:fldCharType="end"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3"/>
        </w:numPr>
        <w:rPr/>
      </w:pPr>
      <w:bookmarkStart w:id="0" w:name="__RefHeading___Toc336_311249038"/>
      <w:bookmarkEnd w:id="0"/>
      <w:r>
        <w:rPr/>
        <w:t>Введение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Тема работы: Проектирование распределителей тактовых сигналов.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1. Задание на проектирование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Разработать узел преобразующий параллельный код в последовательный с </w:t>
      </w: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>добавлением к нему старт-бита, стоп-бита и бита паритета.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r>
    </w:p>
    <w:p>
      <w:pPr>
        <w:pStyle w:val="Style17"/>
        <w:numPr>
          <w:ilvl w:val="0"/>
          <w:numId w:val="0"/>
        </w:numPr>
        <w:ind w:left="0" w:right="0" w:hanging="0"/>
        <w:jc w:val="right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 xml:space="preserve">Таблица </w:t>
      </w:r>
      <w:r>
        <w:rPr>
          <w:rFonts w:eastAsia="Arial Unicode MS" w:cs="Arial Unicode MS"/>
          <w:kern w:val="2"/>
          <w:sz w:val="28"/>
          <w:szCs w:val="24"/>
        </w:rPr>
        <w:fldChar w:fldCharType="begin"/>
      </w:r>
      <w:r>
        <w:rPr>
          <w:sz w:val="28"/>
          <w:kern w:val="2"/>
          <w:szCs w:val="24"/>
          <w:rFonts w:eastAsia="Arial Unicode MS" w:cs="Arial Unicode MS"/>
        </w:rPr>
        <w:instrText> SEQ Таблица \* ARABIC </w:instrText>
      </w:r>
      <w:r>
        <w:rPr>
          <w:sz w:val="28"/>
          <w:kern w:val="2"/>
          <w:szCs w:val="24"/>
          <w:rFonts w:eastAsia="Arial Unicode MS" w:cs="Arial Unicode MS"/>
        </w:rPr>
        <w:fldChar w:fldCharType="separate"/>
      </w:r>
      <w:r>
        <w:rPr>
          <w:sz w:val="28"/>
          <w:kern w:val="2"/>
          <w:szCs w:val="24"/>
          <w:rFonts w:eastAsia="Arial Unicode MS" w:cs="Arial Unicode MS"/>
        </w:rPr>
        <w:t>1</w:t>
      </w:r>
      <w:r>
        <w:rPr>
          <w:sz w:val="28"/>
          <w:kern w:val="2"/>
          <w:szCs w:val="24"/>
          <w:rFonts w:eastAsia="Arial Unicode MS" w:cs="Arial Unicode MS"/>
        </w:rPr>
        <w:fldChar w:fldCharType="end"/>
      </w: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>. Вариант задания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</w:tblPr>
      <w:tblGrid>
        <w:gridCol w:w="2409"/>
        <w:gridCol w:w="2410"/>
        <w:gridCol w:w="2409"/>
        <w:gridCol w:w="2409"/>
      </w:tblGrid>
      <w:tr>
        <w:trPr/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Вариант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Разрядность входного кода, бит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Скорость передачи, Кбит/с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Область АП</w:t>
            </w:r>
          </w:p>
        </w:tc>
      </w:tr>
      <w:tr>
        <w:trPr/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7.2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16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4,8; 9,6; 19,2</w:t>
            </w:r>
          </w:p>
        </w:tc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80h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both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ab/>
        <w:t>Предусмотреть возможность передачи последовательного кода со скоростями, указанн</w:t>
      </w:r>
      <w:r>
        <w:rPr/>
        <w:t>ыми в вариантах задания. Входной параллельный код, код выбора скорости передачи и сигнал пуска передаются из управляющего устройства (процессора). Критерий выбора варианта реализации схемы — минимум аппаратных затрат.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2. Описание предлагаемых вариантов реализации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3. Описание основных элементов библиотеки САПР Quartus II и стандартных микросхем, необходимых для реализации вариантов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// здесь будет описание элементов из Quartus II, которые я использую в КР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// думаю, лучше будет оформить их после завершения курсовой работы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Состояния счётчика Джонсона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4. Описание процесса синтеза и моделирования работы предложенных вариантов средствами САПР Quartus II при графическом вводе проектов и полученных при этом результатов</w:t>
      </w:r>
    </w:p>
    <w:p>
      <w:pPr>
        <w:pStyle w:val="2"/>
        <w:numPr>
          <w:ilvl w:val="1"/>
          <w:numId w:val="1"/>
        </w:numPr>
        <w:rPr/>
      </w:pPr>
      <w:r>
        <w:rPr/>
        <w:t xml:space="preserve">4.1. </w:t>
      </w:r>
      <w:r>
        <w:rPr/>
        <w:t>Синтез и моделирование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Реализация узла на основе параллельно-последовательного регистра в САПР Quartus II представлена далее.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3"/>
        <w:numPr>
          <w:ilvl w:val="2"/>
          <w:numId w:val="1"/>
        </w:numPr>
        <w:rPr/>
      </w:pPr>
      <w:r>
        <w:rPr/>
        <w:t>4.1.1. Схема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«add_parity_bit_n17» узла на основе параллельно</w:t>
      </w:r>
      <w:r>
        <w:rPr>
          <w:b w:val="false"/>
          <w:bCs w:val="false"/>
        </w:rPr>
        <w:t>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«create_output_tact» узла на основе параллельно</w:t>
      </w:r>
      <w:r>
        <w:rPr>
          <w:b w:val="false"/>
          <w:bCs w:val="false"/>
        </w:rPr>
        <w:t>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601720"/>
            <wp:effectExtent l="0" t="0" r="0" b="0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«create_ready_signal_reg» узла на основе параллельно</w:t>
      </w:r>
      <w:r>
        <w:rPr>
          <w:b w:val="false"/>
          <w:bCs w:val="false"/>
        </w:rPr>
        <w:t>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738755"/>
            <wp:effectExtent l="0" t="0" r="0" b="0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«create_serial_from_parallel_reg» узла на основе параллельно</w:t>
      </w:r>
      <w:r>
        <w:rPr>
          <w:b w:val="false"/>
          <w:bCs w:val="false"/>
        </w:rPr>
        <w:t>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1"/>
        </w:numPr>
        <w:rPr/>
      </w:pPr>
      <w:r>
        <w:rPr/>
        <w:t>4.1.2. Компиляция схемы узла на основе параллельно-последовател</w:t>
      </w:r>
      <w:r>
        <w:rPr/>
        <w:t>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19905" cy="2494915"/>
            <wp:effectExtent l="0" t="0" r="0" b="0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Компиляция схемы узла на основе параллельно</w:t>
      </w:r>
      <w:r>
        <w:rPr>
          <w:b w:val="false"/>
          <w:bCs w:val="false"/>
        </w:rPr>
        <w:t>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1"/>
        </w:numPr>
        <w:rPr/>
      </w:pPr>
      <w:r>
        <w:rPr/>
        <w:t>4.1.3. Временное моделирование работы узла на основе параллельно-послед</w:t>
      </w:r>
      <w:r>
        <w:rPr/>
        <w:t>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6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7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8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9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10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11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12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13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</w:t>
      </w:r>
      <w:r>
        <w:rPr>
          <w:b w:val="false"/>
          <w:bCs w:val="false"/>
        </w:rPr>
        <w:t>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2"/>
        <w:numPr>
          <w:ilvl w:val="1"/>
          <w:numId w:val="1"/>
        </w:numPr>
        <w:rPr/>
      </w:pPr>
      <w:r>
        <w:rPr/>
        <w:t xml:space="preserve">4.2. </w:t>
      </w:r>
      <w:r>
        <w:rPr/>
        <w:t>Синтез и моделирование узла на основе мультиплексора</w:t>
      </w:r>
    </w:p>
    <w:p>
      <w:pPr>
        <w:pStyle w:val="Style17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7"/>
        <w:rPr/>
      </w:pPr>
      <w:r>
        <w:rPr/>
        <w:tab/>
        <w:t>Реализация узла на основе параллельно-последовательного регистра в САПР Quartus II представлена далее.</w:t>
      </w:r>
    </w:p>
    <w:p>
      <w:pPr>
        <w:pStyle w:val="Style17"/>
        <w:rPr/>
      </w:pPr>
      <w:r>
        <w:rPr/>
      </w:r>
    </w:p>
    <w:p>
      <w:pPr>
        <w:pStyle w:val="3"/>
        <w:numPr>
          <w:ilvl w:val="2"/>
          <w:numId w:val="1"/>
        </w:numPr>
        <w:rPr/>
      </w:pPr>
      <w:r>
        <w:rPr/>
        <w:t>4.2.1. Схема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14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Схема «add_parity_bit_n17» узла на основе </w:t>
      </w:r>
      <w:r>
        <w:rPr>
          <w:b w:val="false"/>
          <w:bCs w:val="false"/>
        </w:rPr>
        <w:t>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15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Схема «create_output_tact» узла на основе </w:t>
      </w:r>
      <w:r>
        <w:rPr>
          <w:b w:val="false"/>
          <w:bCs w:val="false"/>
        </w:rPr>
        <w:t>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845560"/>
            <wp:effectExtent l="0" t="0" r="0" b="0"/>
            <wp:docPr id="16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Схема «create_ready_signal_mux» узла на основе </w:t>
      </w:r>
      <w:r>
        <w:rPr>
          <w:b w:val="false"/>
          <w:bCs w:val="false"/>
        </w:rPr>
        <w:t>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683635"/>
            <wp:effectExtent l="0" t="0" r="0" b="0"/>
            <wp:docPr id="1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Схема «create_serial_from_parallel_mux» узла на основе </w:t>
      </w:r>
      <w:r>
        <w:rPr>
          <w:b w:val="false"/>
          <w:bCs w:val="false"/>
        </w:rPr>
        <w:t>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1"/>
        </w:numPr>
        <w:rPr/>
      </w:pPr>
      <w:r>
        <w:rPr/>
        <w:t>4.2.2. Компиляция схемы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19905" cy="2501900"/>
            <wp:effectExtent l="0" t="0" r="0" b="0"/>
            <wp:docPr id="1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Компиляция схемы узла на основе </w:t>
      </w:r>
      <w:r>
        <w:rPr>
          <w:b w:val="false"/>
          <w:bCs w:val="false"/>
        </w:rPr>
        <w:t>мультиплексор</w:t>
      </w:r>
      <w:r>
        <w:rPr>
          <w:b w:val="false"/>
          <w:bCs w:val="false"/>
        </w:rPr>
        <w:t>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1"/>
        </w:numPr>
        <w:rPr/>
      </w:pPr>
      <w:r>
        <w:rPr/>
        <w:t>4.2.3. Временное моделирование работы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</w:t>
      </w:r>
      <w:r>
        <w:rPr>
          <w:b w:val="false"/>
          <w:bCs w:val="false"/>
        </w:rPr>
        <w:t>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</w:t>
      </w:r>
      <w:r>
        <w:rPr>
          <w:b w:val="false"/>
          <w:bCs w:val="false"/>
        </w:rPr>
        <w:t>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</w:t>
      </w:r>
      <w:r>
        <w:rPr>
          <w:b w:val="false"/>
          <w:bCs w:val="false"/>
        </w:rPr>
        <w:t>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</w:t>
      </w:r>
      <w:r>
        <w:rPr>
          <w:b w:val="false"/>
          <w:bCs w:val="false"/>
        </w:rPr>
        <w:t>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</w:t>
      </w:r>
      <w:r>
        <w:rPr>
          <w:b w:val="false"/>
          <w:bCs w:val="false"/>
        </w:rPr>
        <w:t>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</w:t>
      </w:r>
      <w:r>
        <w:rPr>
          <w:b w:val="false"/>
          <w:bCs w:val="false"/>
        </w:rPr>
        <w:t>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</w:t>
      </w:r>
      <w:r>
        <w:rPr>
          <w:b w:val="false"/>
          <w:bCs w:val="false"/>
        </w:rPr>
        <w:t>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bookmarkStart w:id="1" w:name="__DdeLink__1081_2585147254"/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</w:t>
      </w:r>
      <w:r>
        <w:rPr>
          <w:b w:val="false"/>
          <w:bCs w:val="false"/>
        </w:rPr>
        <w:t>, пример 2</w:t>
      </w:r>
      <w:bookmarkEnd w:id="1"/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5. Определение предельной допустимой частоты генератора тактовых импульсов (ГТИ)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Для обеспечения корректной работы устройства необходима частота генератора в 19200 Гц.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Выбор технической реализации генератора тактовых импульсов зависит от целого ряда факторов. Определяющим фактором является требуемая стабильность частоты выходных импульсов.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Наибольшую стабильность обеспечивают схемы, содержащие в своём составе кварцевые резонаторы. Промышленностью выпускается достаточно обширный круг таких ИС. Основной недостаток этих схем – достаточно высокая стоимость (несколько долларов).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При допустимой нестабильности частоты порядка единиц процентов применяют простые кольцевые генераторы или RC-генераторы, с времязадающими элементами в виде цепочек, содержащих конденсаторы и резисторы.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Для этой схемы времязадающая цепочка RC определяет частоту выходных импульсов, равную приблизительно 0,53/RC.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2752725" cy="2384425"/>
            <wp:effectExtent l="0" t="0" r="0" b="0"/>
            <wp:docPr id="27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</w:t>
      </w:r>
      <w:r>
        <w:rPr/>
        <w:t>Схема генератора тактовых импульсов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Тогда при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R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270</m:t>
        </m:r>
        <m:r>
          <w:rPr>
            <w:rFonts w:ascii="Cambria Math" w:hAnsi="Cambria Math"/>
          </w:rPr>
          <m:t xml:space="preserve">Ом</m:t>
        </m:r>
      </m:oMath>
      <w:r>
        <w:rPr/>
        <w:t>: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C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0,53</m:t>
            </m:r>
          </m:num>
          <m:den>
            <m:sSub>
              <m:e>
                <m:r>
                  <w:rPr>
                    <w:rFonts w:ascii="Cambria Math" w:hAnsi="Cambria Math"/>
                  </w:rPr>
                  <m:t xml:space="preserve">W</m:t>
                </m:r>
              </m:e>
              <m:sub>
                <m:r>
                  <w:rPr>
                    <w:rFonts w:ascii="Cambria Math" w:hAnsi="Cambria Math"/>
                  </w:rPr>
                  <m:t xml:space="preserve">импульса</m:t>
                </m:r>
              </m:sub>
            </m:sSub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R</m:t>
            </m:r>
          </m:den>
        </m:f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0,53</m:t>
            </m:r>
          </m:num>
          <m:den>
            <m:r>
              <w:rPr>
                <w:rFonts w:ascii="Cambria Math" w:hAnsi="Cambria Math"/>
              </w:rPr>
              <m:t xml:space="preserve">19,2</m:t>
            </m:r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⋅</m:t>
            </m:r>
            <m:sSup>
              <m:e>
                <m:r>
                  <w:rPr>
                    <w:rFonts w:ascii="Cambria Math" w:hAnsi="Cambria Math"/>
                  </w:rPr>
                  <m:t xml:space="preserve">10</m:t>
                </m:r>
              </m:e>
              <m:sup>
                <m:r>
                  <w:rPr>
                    <w:rFonts w:ascii="Cambria Math" w:hAnsi="Cambria Math"/>
                  </w:rPr>
                  <m:t xml:space="preserve">3</m:t>
                </m:r>
              </m:sup>
            </m:sSup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270</m:t>
            </m:r>
          </m:den>
        </m:f>
        <m:r>
          <w:rPr>
            <w:rFonts w:ascii="Cambria Math" w:hAnsi="Cambria Math"/>
          </w:rPr>
          <m:t xml:space="preserve">≈</m:t>
        </m:r>
        <m:r>
          <w:rPr>
            <w:rFonts w:ascii="Cambria Math" w:hAnsi="Cambria Math"/>
          </w:rPr>
          <m:t xml:space="preserve">51</m:t>
        </m:r>
        <m:r>
          <w:rPr>
            <w:rFonts w:ascii="Cambria Math" w:hAnsi="Cambria Math"/>
          </w:rPr>
          <m:t xml:space="preserve">⋅</m:t>
        </m:r>
        <m:sSup>
          <m:e>
            <m:r>
              <w:rPr>
                <w:rFonts w:ascii="Cambria Math" w:hAnsi="Cambria Math"/>
              </w:rPr>
              <m:t xml:space="preserve">10</m:t>
            </m:r>
          </m:e>
          <m:sup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8</m:t>
            </m:r>
          </m:sup>
        </m:sSup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51</m:t>
        </m:r>
        <m:r>
          <w:rPr>
            <w:rFonts w:ascii="Cambria Math" w:hAnsi="Cambria Math"/>
          </w:rPr>
          <m:t xml:space="preserve">нФ</m:t>
        </m:r>
      </m:oMath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6. Разработка интерфейса сопряжения схемы узла с процессорной системой, для которой проектируемый узел является внешним устройством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7. Подробное описание функционирования узла с использованием необходимых временных диаграмм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8. Полная принципиальная электрическая схема типового элемента замены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9. Краткое заключение по проделанной работе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r>
        <w:rPr/>
        <w:t>10. Список использованной литературы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>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3"/>
        </w:numPr>
        <w:rPr/>
      </w:pPr>
      <w:bookmarkStart w:id="2" w:name="__RefHeading___Toc358_311249038"/>
      <w:bookmarkEnd w:id="2"/>
      <w:r>
        <w:rPr/>
        <w:t>3. Вывод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 ходе выполнения лабораторной работы №6 «</w:t>
      </w:r>
      <w:bookmarkStart w:id="3" w:name="__DdeLink__40860_3602482805"/>
      <w:bookmarkStart w:id="4" w:name="__DdeLink__10522_7389959"/>
      <w:r>
        <w:rPr/>
        <w:t>Проектирование распределителей тактовых сигналов</w:t>
      </w:r>
      <w:bookmarkEnd w:id="3"/>
      <w:bookmarkEnd w:id="4"/>
      <w:r>
        <w:rPr/>
        <w:t>» были исследованы особенности функционирования и проектирования распределителей тактовых сигналов, которые были построены на сдвигающих регистрах и счётчиках Джонсона. Также была рассмотрена и изучена суть РТС, в том числе РТС на счётчиках Джонсона с перекрёстной обратной связью, позволяющей реагировать на ошибки и исправлять их. В ходе работы были составлены функциональные схемы РТС на основе D-триггеров, в которых происходила циркуляция «0» и которые являются самовосстанавливающимися, составлены временные диаграммы, отражавшие их суть работы и их реакцию на симуляцию ошибки (асинхронная установка «1» или «0» соответственно), произведена «распиновка» для макетного моделирования РТС. Таким образом и были исследованы особенности функционирования распределителей тактовых сигналов, построенных на сдвигающих регистрах и счётчиках Джонсона.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3"/>
        </w:numPr>
        <w:rPr/>
      </w:pPr>
      <w:bookmarkStart w:id="5" w:name="__RefHeading___Toc360_311249038"/>
      <w:bookmarkEnd w:id="5"/>
      <w:r>
        <w:rPr/>
        <w:t>4. Список использованных источников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1. Онлайн-курс «Элементная база цифровых систем» в LMS Moodle [сайт]. URL: </w:t>
      </w:r>
      <w:hyperlink r:id="rId29">
        <w:r>
          <w:rPr>
            <w:rStyle w:val="Style10"/>
          </w:rPr>
          <w:t>https://vec.etu.ru/moodle/course/view.php?id=8252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2. Бондаренко П. Н., Буренева О. И., Головина Л. К. / Узлы и устройства средств вычислительной техники: учеб.-метод. пособие. СПб.: Изд-во СПбГЭТУ «ЛЭТИ», 2017. 64 с.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sectPr>
      <w:footerReference w:type="default" r:id="rId30"/>
      <w:footerReference w:type="first" r:id="rId31"/>
      <w:type w:val="nextPage"/>
      <w:pgSz w:w="11906" w:h="16838"/>
      <w:pgMar w:left="1134" w:right="1134" w:header="0" w:top="1134" w:footer="1134" w:bottom="2223" w:gutter="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39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t>Санкт-Петербург,</w:t>
    </w:r>
  </w:p>
  <w:p>
    <w:pPr>
      <w:pStyle w:val="Style21"/>
      <w:rPr/>
    </w:pPr>
    <w:r>
      <w:rPr/>
      <w:t>2022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10"/>
  <w:defaultTabStop w:val="7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ial Unicode MS" w:cs="Arial Unicode MS"/>
        <w:kern w:val="2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ial Unicode MS" w:cs="Arial Unicode M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6"/>
    <w:qFormat/>
    <w:pPr>
      <w:numPr>
        <w:ilvl w:val="0"/>
        <w:numId w:val="1"/>
      </w:numPr>
      <w:spacing w:lineRule="auto" w:line="360" w:before="0" w:after="0"/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Style16"/>
    <w:qFormat/>
    <w:pPr>
      <w:numPr>
        <w:ilvl w:val="1"/>
        <w:numId w:val="1"/>
      </w:numPr>
      <w:spacing w:lineRule="auto" w:line="360" w:before="0" w:after="0"/>
      <w:outlineLvl w:val="1"/>
    </w:pPr>
    <w:rPr>
      <w:rFonts w:ascii="Times New Roman" w:hAnsi="Times New Roman"/>
      <w:b/>
      <w:bCs/>
      <w:sz w:val="32"/>
      <w:szCs w:val="32"/>
    </w:rPr>
  </w:style>
  <w:style w:type="paragraph" w:styleId="3">
    <w:name w:val="Heading 3"/>
    <w:basedOn w:val="Style16"/>
    <w:qFormat/>
    <w:pPr>
      <w:numPr>
        <w:ilvl w:val="2"/>
        <w:numId w:val="1"/>
      </w:numPr>
      <w:spacing w:lineRule="auto" w:line="360" w:before="0" w:after="0"/>
      <w:outlineLvl w:val="2"/>
    </w:pPr>
    <w:rPr>
      <w:rFonts w:ascii="Times New Roman" w:hAnsi="Times New Roman"/>
      <w:b/>
      <w:bCs/>
      <w:sz w:val="28"/>
      <w:szCs w:val="28"/>
    </w:rPr>
  </w:style>
  <w:style w:type="paragraph" w:styleId="4">
    <w:name w:val="Heading 4"/>
    <w:basedOn w:val="Style16"/>
    <w:qFormat/>
    <w:pPr>
      <w:numPr>
        <w:ilvl w:val="3"/>
        <w:numId w:val="1"/>
      </w:numPr>
      <w:spacing w:lineRule="auto" w:line="360" w:before="0" w:after="0"/>
      <w:outlineLvl w:val="3"/>
    </w:pPr>
    <w:rPr>
      <w:rFonts w:ascii="Times New Roman" w:hAnsi="Times New Roman"/>
      <w:b/>
      <w:bCs/>
      <w:i w:val="false"/>
      <w:iCs/>
      <w:sz w:val="27"/>
      <w:szCs w:val="27"/>
    </w:rPr>
  </w:style>
  <w:style w:type="character" w:styleId="Style10">
    <w:name w:val="Интернет-ссылка"/>
    <w:rPr>
      <w:color w:val="000080"/>
      <w:u w:val="single"/>
      <w:lang w:val="zxx" w:eastAsia="zxx" w:bidi="zxx"/>
    </w:rPr>
  </w:style>
  <w:style w:type="character" w:styleId="Style11">
    <w:name w:val="Ссылка указателя"/>
    <w:qFormat/>
    <w:rPr/>
  </w:style>
  <w:style w:type="character" w:styleId="ListLabel1">
    <w:name w:val="ListLabel 1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2">
    <w:name w:val="ListLabel 2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3">
    <w:name w:val="ListLabel 3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4">
    <w:name w:val="ListLabel 4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5">
    <w:name w:val="ListLabel 5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6">
    <w:name w:val="ListLabel 6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7">
    <w:name w:val="ListLabel 7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8">
    <w:name w:val="ListLabel 8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9">
    <w:name w:val="ListLabel 9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10">
    <w:name w:val="ListLabel 10"/>
    <w:qFormat/>
    <w:rPr/>
  </w:style>
  <w:style w:type="character" w:styleId="ListLabel11">
    <w:name w:val="ListLabel 11"/>
    <w:qFormat/>
    <w:rPr/>
  </w:style>
  <w:style w:type="character" w:styleId="Style12">
    <w:name w:val="Маркеры списка"/>
    <w:qFormat/>
    <w:rPr>
      <w:rFonts w:ascii="OpenSymbol" w:hAnsi="OpenSymbol" w:eastAsia="OpenSymbol" w:cs="OpenSymbol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/>
  </w:style>
  <w:style w:type="character" w:styleId="ListLabel14">
    <w:name w:val="ListLabel 14"/>
    <w:qFormat/>
    <w:rPr/>
  </w:style>
  <w:style w:type="character" w:styleId="Style13">
    <w:name w:val="Выделение жирным"/>
    <w:qFormat/>
    <w:rPr>
      <w:b/>
      <w:bCs/>
    </w:rPr>
  </w:style>
  <w:style w:type="character" w:styleId="Style14">
    <w:name w:val="Выделение"/>
    <w:qFormat/>
    <w:rPr>
      <w:i/>
      <w:iCs/>
    </w:rPr>
  </w:style>
  <w:style w:type="character" w:styleId="ListLabel15">
    <w:name w:val="ListLabel 15"/>
    <w:qFormat/>
    <w:rPr/>
  </w:style>
  <w:style w:type="character" w:styleId="ListLabel16">
    <w:name w:val="ListLabel 16"/>
    <w:qFormat/>
    <w:rPr/>
  </w:style>
  <w:style w:type="character" w:styleId="ListLabel17">
    <w:name w:val="ListLabel 17"/>
    <w:qFormat/>
    <w:rPr/>
  </w:style>
  <w:style w:type="character" w:styleId="ListLabel18">
    <w:name w:val="ListLabel 18"/>
    <w:qFormat/>
    <w:rPr/>
  </w:style>
  <w:style w:type="character" w:styleId="ListLabel19">
    <w:name w:val="ListLabel 19"/>
    <w:qFormat/>
    <w:rPr/>
  </w:style>
  <w:style w:type="character" w:styleId="ListLabel20">
    <w:name w:val="ListLabel 20"/>
    <w:qFormat/>
    <w:rPr/>
  </w:style>
  <w:style w:type="character" w:styleId="ListLabel21">
    <w:name w:val="ListLabel 21"/>
    <w:qFormat/>
    <w:rPr/>
  </w:style>
  <w:style w:type="character" w:styleId="ListLabel22">
    <w:name w:val="ListLabel 22"/>
    <w:qFormat/>
    <w:rPr/>
  </w:style>
  <w:style w:type="character" w:styleId="ListLabel23">
    <w:name w:val="ListLabel 23"/>
    <w:qFormat/>
    <w:rPr/>
  </w:style>
  <w:style w:type="character" w:styleId="ListLabel24">
    <w:name w:val="ListLabel 24"/>
    <w:qFormat/>
    <w:rPr/>
  </w:style>
  <w:style w:type="character" w:styleId="ListLabel25">
    <w:name w:val="ListLabel 25"/>
    <w:qFormat/>
    <w:rPr/>
  </w:style>
  <w:style w:type="character" w:styleId="ListLabel26">
    <w:name w:val="ListLabel 26"/>
    <w:qFormat/>
    <w:rPr/>
  </w:style>
  <w:style w:type="character" w:styleId="Style15">
    <w:name w:val="Посещённая гиперссылка"/>
    <w:rPr>
      <w:color w:val="800000"/>
      <w:u w:val="single"/>
      <w:lang w:val="zxx" w:eastAsia="zxx" w:bidi="zxx"/>
    </w:rPr>
  </w:style>
  <w:style w:type="character" w:styleId="ListLabel27">
    <w:name w:val="ListLabel 27"/>
    <w:qFormat/>
    <w:rPr/>
  </w:style>
  <w:style w:type="character" w:styleId="ListLabel28">
    <w:name w:val="ListLabel 28"/>
    <w:qFormat/>
    <w:rPr/>
  </w:style>
  <w:style w:type="character" w:styleId="ListLabel29">
    <w:name w:val="ListLabel 29"/>
    <w:qFormat/>
    <w:rPr/>
  </w:style>
  <w:style w:type="character" w:styleId="ListLabel30">
    <w:name w:val="ListLabel 30"/>
    <w:qFormat/>
    <w:rPr/>
  </w:style>
  <w:style w:type="character" w:styleId="ListLabel31">
    <w:name w:val="ListLabel 31"/>
    <w:qFormat/>
    <w:rPr/>
  </w:style>
  <w:style w:type="character" w:styleId="ListLabel32">
    <w:name w:val="ListLabel 32"/>
    <w:qFormat/>
    <w:rPr/>
  </w:style>
  <w:style w:type="character" w:styleId="ListLabel33">
    <w:name w:val="ListLabel 33"/>
    <w:qFormat/>
    <w:rPr/>
  </w:style>
  <w:style w:type="character" w:styleId="ListLabel34">
    <w:name w:val="ListLabel 34"/>
    <w:qFormat/>
    <w:rPr/>
  </w:style>
  <w:style w:type="character" w:styleId="ListLabel35">
    <w:name w:val="ListLabel 35"/>
    <w:qFormat/>
    <w:rPr/>
  </w:style>
  <w:style w:type="character" w:styleId="ListLabel36">
    <w:name w:val="ListLabel 36"/>
    <w:qFormat/>
    <w:rPr/>
  </w:style>
  <w:style w:type="character" w:styleId="ListLabel37">
    <w:name w:val="ListLabel 37"/>
    <w:qFormat/>
    <w:rPr/>
  </w:style>
  <w:style w:type="character" w:styleId="ListLabel38">
    <w:name w:val="ListLabel 38"/>
    <w:qFormat/>
    <w:rPr/>
  </w:style>
  <w:style w:type="character" w:styleId="ListLabel39">
    <w:name w:val="ListLabel 39"/>
    <w:qFormat/>
    <w:rPr/>
  </w:style>
  <w:style w:type="character" w:styleId="ListLabel40">
    <w:name w:val="ListLabel 40"/>
    <w:qFormat/>
    <w:rPr/>
  </w:style>
  <w:style w:type="character" w:styleId="DefaultParagraphFont">
    <w:name w:val="Default Paragraph Font"/>
    <w:qFormat/>
    <w:rPr/>
  </w:style>
  <w:style w:type="character" w:styleId="ListLabel41">
    <w:name w:val="ListLabel 41"/>
    <w:qFormat/>
    <w:rPr/>
  </w:style>
  <w:style w:type="character" w:styleId="ListLabel42">
    <w:name w:val="ListLabel 42"/>
    <w:qFormat/>
    <w:rPr/>
  </w:style>
  <w:style w:type="character" w:styleId="ListLabel43">
    <w:name w:val="ListLabel 43"/>
    <w:qFormat/>
    <w:rPr/>
  </w:style>
  <w:style w:type="character" w:styleId="ListLabel44">
    <w:name w:val="ListLabel 44"/>
    <w:qFormat/>
    <w:rPr/>
  </w:style>
  <w:style w:type="character" w:styleId="ListLabel45">
    <w:name w:val="ListLabel 45"/>
    <w:qFormat/>
    <w:rPr/>
  </w:style>
  <w:style w:type="character" w:styleId="ListLabel46">
    <w:name w:val="ListLabel 46"/>
    <w:qFormat/>
    <w:rPr/>
  </w:style>
  <w:style w:type="character" w:styleId="ListLabel47">
    <w:name w:val="ListLabel 47"/>
    <w:qFormat/>
    <w:rPr/>
  </w:style>
  <w:style w:type="character" w:styleId="ListLabel48">
    <w:name w:val="ListLabel 48"/>
    <w:qFormat/>
    <w:rPr/>
  </w:style>
  <w:style w:type="character" w:styleId="ListLabel49">
    <w:name w:val="ListLabel 49"/>
    <w:qFormat/>
    <w:rPr/>
  </w:style>
  <w:style w:type="character" w:styleId="ListLabel50">
    <w:name w:val="ListLabel 50"/>
    <w:qFormat/>
    <w:rPr/>
  </w:style>
  <w:style w:type="character" w:styleId="ListLabel51">
    <w:name w:val="ListLabel 51"/>
    <w:qFormat/>
    <w:rPr/>
  </w:style>
  <w:style w:type="character" w:styleId="ListLabel52">
    <w:name w:val="ListLabel 52"/>
    <w:qFormat/>
    <w:rPr/>
  </w:style>
  <w:style w:type="character" w:styleId="ListLabel53">
    <w:name w:val="ListLabel 53"/>
    <w:qFormat/>
    <w:rPr/>
  </w:style>
  <w:style w:type="character" w:styleId="ListLabel54">
    <w:name w:val="ListLabel 54"/>
    <w:qFormat/>
    <w:rPr/>
  </w:style>
  <w:style w:type="character" w:styleId="ListLabel55">
    <w:name w:val="ListLabel 55"/>
    <w:qFormat/>
    <w:rPr/>
  </w:style>
  <w:style w:type="character" w:styleId="ListLabel56">
    <w:name w:val="ListLabel 56"/>
    <w:qFormat/>
    <w:rPr/>
  </w:style>
  <w:style w:type="character" w:styleId="ListLabel57">
    <w:name w:val="ListLabel 57"/>
    <w:qFormat/>
    <w:rPr/>
  </w:style>
  <w:style w:type="character" w:styleId="ListLabel58">
    <w:name w:val="ListLabel 58"/>
    <w:qFormat/>
    <w:rPr/>
  </w:style>
  <w:style w:type="character" w:styleId="ListLabel59">
    <w:name w:val="ListLabel 59"/>
    <w:qFormat/>
    <w:rPr/>
  </w:style>
  <w:style w:type="character" w:styleId="ListLabel60">
    <w:name w:val="ListLabel 60"/>
    <w:qFormat/>
    <w:rPr/>
  </w:style>
  <w:style w:type="character" w:styleId="ListLabel61">
    <w:name w:val="ListLabel 61"/>
    <w:qFormat/>
    <w:rPr/>
  </w:style>
  <w:style w:type="character" w:styleId="ListLabel62">
    <w:name w:val="ListLabel 62"/>
    <w:qFormat/>
    <w:rPr/>
  </w:style>
  <w:style w:type="character" w:styleId="ListLabel63">
    <w:name w:val="ListLabel 63"/>
    <w:qFormat/>
    <w:rPr/>
  </w:style>
  <w:style w:type="character" w:styleId="ListLabel64">
    <w:name w:val="ListLabel 64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Style17">
    <w:name w:val="Body Text"/>
    <w:basedOn w:val="Normal"/>
    <w:pPr>
      <w:spacing w:lineRule="auto" w:line="360" w:before="0" w:after="0"/>
      <w:ind w:left="0" w:right="0" w:hanging="0"/>
      <w:jc w:val="both"/>
    </w:pPr>
    <w:rPr>
      <w:rFonts w:ascii="Times New Roman" w:hAnsi="Times New Roman" w:eastAsia="Arial Unicode MS" w:cs="Arial Unicode MS"/>
      <w:color w:val="auto"/>
      <w:kern w:val="2"/>
      <w:sz w:val="28"/>
      <w:szCs w:val="24"/>
      <w:lang w:val="ru-RU" w:eastAsia="zh-CN" w:bidi="hi-IN"/>
    </w:rPr>
  </w:style>
  <w:style w:type="paragraph" w:styleId="Style18">
    <w:name w:val="List"/>
    <w:basedOn w:val="Style17"/>
    <w:pPr/>
    <w:rPr/>
  </w:style>
  <w:style w:type="paragraph" w:styleId="Style19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/>
  </w:style>
  <w:style w:type="paragraph" w:styleId="Style21">
    <w:name w:val="Footer"/>
    <w:basedOn w:val="Normal"/>
    <w:pPr>
      <w:suppressLineNumbers/>
      <w:tabs>
        <w:tab w:val="center" w:pos="4819" w:leader="none"/>
        <w:tab w:val="right" w:pos="9638" w:leader="none"/>
      </w:tabs>
      <w:spacing w:lineRule="auto" w:line="360"/>
      <w:jc w:val="center"/>
    </w:pPr>
    <w:rPr>
      <w:rFonts w:ascii="Times New Roman" w:hAnsi="Times New Roman"/>
      <w:sz w:val="28"/>
    </w:rPr>
  </w:style>
  <w:style w:type="paragraph" w:styleId="Style22">
    <w:name w:val="Содержимое таблицы"/>
    <w:basedOn w:val="Normal"/>
    <w:qFormat/>
    <w:pPr>
      <w:suppressLineNumbers/>
      <w:jc w:val="center"/>
    </w:pPr>
    <w:rPr>
      <w:rFonts w:ascii="Times New Roman" w:hAnsi="Times New Roman"/>
      <w:sz w:val="28"/>
    </w:rPr>
  </w:style>
  <w:style w:type="paragraph" w:styleId="TOAHeading">
    <w:name w:val="TOA Heading"/>
    <w:basedOn w:val="Style16"/>
    <w:qFormat/>
    <w:pPr>
      <w:suppressLineNumbers/>
      <w:spacing w:lineRule="auto" w:line="360" w:before="0" w:after="0"/>
      <w:ind w:left="0" w:hanging="0"/>
    </w:pPr>
    <w:rPr>
      <w:rFonts w:ascii="Times New Roman" w:hAnsi="Times New Roman"/>
      <w:b/>
      <w:bCs/>
      <w:sz w:val="32"/>
      <w:szCs w:val="32"/>
    </w:rPr>
  </w:style>
  <w:style w:type="paragraph" w:styleId="11">
    <w:name w:val="TOC 1"/>
    <w:basedOn w:val="Style20"/>
    <w:pPr>
      <w:tabs>
        <w:tab w:val="right" w:pos="9638" w:leader="dot"/>
      </w:tabs>
      <w:spacing w:lineRule="auto" w:line="360"/>
      <w:ind w:left="0" w:hanging="0"/>
    </w:pPr>
    <w:rPr>
      <w:rFonts w:ascii="Times New Roman" w:hAnsi="Times New Roman"/>
      <w:sz w:val="28"/>
    </w:rPr>
  </w:style>
  <w:style w:type="paragraph" w:styleId="TableofFigures">
    <w:name w:val="Table of Figures"/>
    <w:basedOn w:val="Style19"/>
    <w:qFormat/>
    <w:pPr>
      <w:spacing w:before="0" w:after="0"/>
      <w:jc w:val="center"/>
    </w:pPr>
    <w:rPr>
      <w:rFonts w:ascii="Times New Roman" w:hAnsi="Times New Roman"/>
      <w:i w:val="false"/>
    </w:rPr>
  </w:style>
  <w:style w:type="paragraph" w:styleId="21">
    <w:name w:val="TOC 2"/>
    <w:basedOn w:val="Style20"/>
    <w:pPr>
      <w:tabs>
        <w:tab w:val="right" w:pos="9355" w:leader="dot"/>
      </w:tabs>
      <w:spacing w:lineRule="auto" w:line="360"/>
      <w:ind w:left="283" w:hanging="0"/>
    </w:pPr>
    <w:rPr>
      <w:rFonts w:ascii="Times New Roman" w:hAnsi="Times New Roman"/>
    </w:rPr>
  </w:style>
  <w:style w:type="paragraph" w:styleId="Style23">
    <w:name w:val="Содержимое врезки"/>
    <w:basedOn w:val="Normal"/>
    <w:qFormat/>
    <w:pPr/>
    <w:rPr/>
  </w:style>
  <w:style w:type="paragraph" w:styleId="31">
    <w:name w:val="TOC 3"/>
    <w:basedOn w:val="Style20"/>
    <w:pPr>
      <w:tabs>
        <w:tab w:val="right" w:pos="9072" w:leader="dot"/>
      </w:tabs>
      <w:spacing w:lineRule="auto" w:line="360"/>
      <w:ind w:left="566" w:hanging="0"/>
    </w:pPr>
    <w:rPr>
      <w:rFonts w:ascii="Times New Roman" w:hAnsi="Times New Roman"/>
    </w:rPr>
  </w:style>
  <w:style w:type="paragraph" w:styleId="Style24">
    <w:name w:val="Заголовок таблицы"/>
    <w:basedOn w:val="Style22"/>
    <w:qFormat/>
    <w:pPr>
      <w:suppressLineNumbers/>
      <w:jc w:val="center"/>
    </w:pPr>
    <w:rPr>
      <w:b/>
      <w:bCs/>
    </w:rPr>
  </w:style>
  <w:style w:type="paragraph" w:styleId="Style25">
    <w:name w:val="Блочная цитата"/>
    <w:basedOn w:val="Normal"/>
    <w:qFormat/>
    <w:pPr>
      <w:spacing w:before="0" w:after="283"/>
      <w:ind w:left="567" w:right="567" w:hanging="0"/>
    </w:pPr>
    <w:rPr/>
  </w:style>
  <w:style w:type="paragraph" w:styleId="41">
    <w:name w:val="TOC 4"/>
    <w:basedOn w:val="Style20"/>
    <w:pPr>
      <w:tabs>
        <w:tab w:val="right" w:pos="8789" w:leader="dot"/>
      </w:tabs>
      <w:ind w:left="849" w:hanging="0"/>
    </w:pPr>
    <w:rPr/>
  </w:style>
  <w:style w:type="paragraph" w:styleId="DocumentMap">
    <w:name w:val="DocumentMap"/>
    <w:qFormat/>
    <w:pPr>
      <w:widowControl/>
      <w:bidi w:val="0"/>
      <w:spacing w:lineRule="auto" w:line="252" w:before="0" w:after="160"/>
      <w:jc w:val="lef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ru-RU" w:eastAsia="en-US" w:bidi="ar-SA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png"/><Relationship Id="rId29" Type="http://schemas.openxmlformats.org/officeDocument/2006/relationships/hyperlink" Target="https://vec.etu.ru/moodle/course/view.php?id=8252" TargetMode="External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2452</TotalTime>
  <Application>LibreOffice/6.0.7.3$MacOSX_X86_64 LibreOffice_project/dc89aa7a9eabfd848af146d5086077aeed2ae4a5</Application>
  <Pages>39</Pages>
  <Words>996</Words>
  <Characters>7125</Characters>
  <CharactersWithSpaces>8018</CharactersWithSpaces>
  <Paragraphs>148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2021-03-15T18:35:31Z</dcterms:created>
  <dc:creator/>
  <dc:description/>
  <dc:language>ru-RU</dc:language>
  <cp:lastModifiedBy/>
  <dcterms:modified xsi:type="dcterms:W3CDTF">2022-05-25T02:14:59Z</dcterms:modified>
  <cp:revision>396</cp:revision>
  <dc:subject/>
  <dc:title/>
</cp:coreProperties>
</file>